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20" w:name="registro-de-restrições-de-identidade"/>
    <w:p>
      <w:pPr>
        <w:pStyle w:val="Heading1"/>
      </w:pPr>
      <w:r>
        <w:t xml:space="preserve">Registro de Restrições de Identidade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https://rcos.ecohubs.community/pt-br/articles/rcos-templates/layer-0/identity-constraints-register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0 — Identidade e Escopo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§2.4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§2.5</w:t>
        </w:r>
      </w:hyperlink>
    </w:p>
    <w:p>
      <w:pPr>
        <w:pStyle w:val="FirstParagraph"/>
      </w:pPr>
      <w:r>
        <w:t xml:space="preserve">&gt; Restrições de identidade são os limites comportamentais, éticos e estruturais inegociáveis que definem quem a comunidade é. Diferente dos invariantes (que protegem o próprio sistema), as restrições de identidade definem como os membros e a comunidade se relacionam com pessoas, ecossistemas e ideologias.</w:t>
      </w:r>
    </w:p>
    <w:p>
      <w:r>
        <w:pict>
          <v:rect style="width:0;height:1.5pt" o:hralign="center" o:hrstd="t" o:hr="t"/>
        </w:pict>
      </w:r>
    </w:p>
    <w:bookmarkStart w:id="16" w:name="restrições-de-identidade-ativas"/>
    <w:p>
      <w:pPr>
        <w:pStyle w:val="Heading2"/>
      </w:pPr>
      <w:r>
        <w:t xml:space="preserve">Restrições de Identidade Ativas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2.4.1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2.4.3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2.4.4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declarar as restrições de identidade explicitamente</w:t>
      </w:r>
      <w:r>
        <w:t xml:space="preserve"> </w:t>
      </w:r>
      <w:r>
        <w:t xml:space="preserve">&gt;</w:t>
      </w:r>
      <w:r>
        <w:t xml:space="preserve"> </w:t>
      </w:r>
      <w:r>
        <w:t xml:space="preserve">&gt; Toda comunidade tem regras implícitas —</w:t>
      </w:r>
      <w:r>
        <w:t xml:space="preserve"> </w:t>
      </w:r>
      <w:r>
        <w:t xml:space="preserve">“isso aqui a gente não faz”</w:t>
      </w:r>
      <w:r>
        <w:t xml:space="preserve">. Regras implícitas se tornam ferramentas de aplicação arbitrária: quem tem poder social decide o que elas significam. Escrever as restrições de identidade, e exigir que sejam testáveis através de processos definidos, é o que transforma uma norma informal em algo no qual um membro pode realmente confiar ou contestar.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isto</w:t>
      </w:r>
      <w:r>
        <w:t xml:space="preserve"> </w:t>
      </w:r>
      <w:r>
        <w:t xml:space="preserve">&gt;</w:t>
      </w:r>
      <w:r>
        <w:t xml:space="preserve"> </w:t>
      </w:r>
      <w:r>
        <w:t xml:space="preserve">&gt; Cada restrição deve ser testável e aplicável através de um processo definido — não aspirações vagas. Categorias comuns do RCOS §2.4.2: limites éticos/comportamentais, pré-requisitos de participação, restrições culturais ou ecológicas inegociáveis. Consulte a Camada 4 para aplicação, a Camada 1 para consequências de participação.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&lt;Restrição 1, ex.: Membros não devem agir de formas que concentrem poder, extraiam valor ou causem dano a pessoas, à terra ou à integridade da governança.&gt;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&lt;Restrição 2, ex.: A comunidade não pode ser usada como veículo para ganho financeiro especulativo — os mecanismos econômicos internos existem para reconhecer contribuição, não para gerar lucro.&gt;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&lt;Restrição 3, ex.: Nenhum membro ou papel pode reivindicar autoridade que não tenha sido explicitamente concedida pelo sistema de governança.&gt;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&lt;Restrição 4, ex.: A comunidade não deve causar dano líquido sustentado aos ecossistemas locais, à terra ou à biodiversidade.&gt;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&lt;Restrição 5, ex.: O impacto ecológico deve ser considerado em todas as decisões significativas sobre recursos, terra e infraestrutura.&gt;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&lt;Restrição 6, ex.: A camada estrutural da comunidade deve permanecer não-ideológica e não-normativa — ela fornece o andaime, não uma forma prescrita de viver.&gt;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&lt;Restrição 7, ex.: Nenhum sistema específico de crença, espiritualidade, cultura ou ideologia política pode ser exigido como condição para a filiação ou participação.&gt;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&lt;Restrição 8, ex.: A diversidade de abordagens à vida regenerativa é uma qualidade, não um problema.&gt;</w:t>
      </w:r>
    </w:p>
    <w:bookmarkEnd w:id="16"/>
    <w:bookmarkStart w:id="17" w:name="aplicação-e-testabilidade"/>
    <w:p>
      <w:pPr>
        <w:pStyle w:val="Heading2"/>
      </w:pPr>
      <w:r>
        <w:t xml:space="preserve">Aplicação e Testabilidade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2.4.3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2.4.4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as restrições devem ser testáveis, não informais</w:t>
      </w:r>
      <w:r>
        <w:t xml:space="preserve"> </w:t>
      </w:r>
      <w:r>
        <w:t xml:space="preserve">&gt;</w:t>
      </w:r>
      <w:r>
        <w:t xml:space="preserve"> </w:t>
      </w:r>
      <w:r>
        <w:t xml:space="preserve">&gt; Uma restrição que não pode ser testada é uma restrição aplicada por quem tem o maior capital social na sala. Definir como cada restrição é detectada, quem a aciona e através de qual processo é resolvida é o que impede que regras de identidade se tornem ferramentas de exclusão arbitrária.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isto</w:t>
      </w:r>
      <w:r>
        <w:t xml:space="preserve"> </w:t>
      </w:r>
      <w:r>
        <w:t xml:space="preserve">&gt;</w:t>
      </w:r>
      <w:r>
        <w:t xml:space="preserve"> </w:t>
      </w:r>
      <w:r>
        <w:t xml:space="preserve">&gt; Para cada restrição acima (ou como política geral), descreva como uma violação é identificada e tratada. Consulte a Escada de Resolução de Conflitos (Camada 4) e qualquer papel responsável por monitoramento (Camada 5).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&lt;Como as violações são detectadas e reportadas.&gt;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&lt;Qual processo da Camada 4 trata violações de qual classe de restrição.&gt;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&lt;Quais papéis ou instâncias são responsáveis por monitorar e revisar.&gt;</w:t>
      </w:r>
    </w:p>
    <w:bookmarkEnd w:id="17"/>
    <w:bookmarkStart w:id="18" w:name="condições-para-mudança"/>
    <w:p>
      <w:pPr>
        <w:pStyle w:val="Heading2"/>
      </w:pPr>
      <w:r>
        <w:t xml:space="preserve">Condições para Mudança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2.4.1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2.5.2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isto</w:t>
      </w:r>
      <w:r>
        <w:t xml:space="preserve"> </w:t>
      </w:r>
      <w:r>
        <w:t xml:space="preserve">&gt;</w:t>
      </w:r>
      <w:r>
        <w:t xml:space="preserve"> </w:t>
      </w:r>
      <w:r>
        <w:t xml:space="preserve">&gt; Restrições de identidade são constitucionais — descreva o tipo de decisão, o quórum e o processo de ratificação exigidos para adicionar, remover ou alterar uma restrição.</w:t>
      </w:r>
    </w:p>
    <w:p>
      <w:pPr>
        <w:pStyle w:val="BodyText"/>
      </w:pPr>
      <w:r>
        <w:t xml:space="preserve">Restrições de identidade só podem ser adicionadas, removidas ou alteradas através de uma decisão Constitucional, conforme definido na Matriz de Decisão (Camada 2), exigindo</w:t>
      </w:r>
      <w:r>
        <w:t xml:space="preserve"> </w:t>
      </w:r>
      <w:r>
        <w:rPr>
          <w:i/>
          <w:iCs/>
        </w:rPr>
        <w:t xml:space="preserve">&lt;quórum&gt;</w:t>
      </w:r>
      <w:r>
        <w:t xml:space="preserve"> </w:t>
      </w:r>
      <w:r>
        <w:t xml:space="preserve">e um período de ratificação não inferior a</w:t>
      </w:r>
      <w:r>
        <w:t xml:space="preserve"> </w:t>
      </w:r>
      <w:r>
        <w:rPr>
          <w:i/>
          <w:iCs/>
        </w:rPr>
        <w:t xml:space="preserve">&lt;duração&gt;</w:t>
      </w:r>
      <w:r>
        <w:t xml:space="preserve">. Qualquer mudança deve ser registrada no Histórico de Versões (Camada 6).</w:t>
      </w:r>
    </w:p>
    <w:p>
      <w:r>
        <w:pict>
          <v:rect style="width:0;height:1.5pt" o:hralign="center" o:hrstd="t" o:hr="t"/>
        </w:pict>
      </w:r>
    </w:p>
    <w:bookmarkEnd w:id="18"/>
    <w:bookmarkStart w:id="19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Constitucional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Registro da decisão:</w:t>
      </w:r>
      <w:r>
        <w:t xml:space="preserve"> </w:t>
      </w:r>
      <w:r>
        <w:t xml:space="preserve">&lt;link para o registro da decisão&gt;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0-identity-scope#24-identity-constraints" TargetMode="External" /><Relationship Type="http://schemas.openxmlformats.org/officeDocument/2006/relationships/hyperlink" Id="rId15" Target="https://rcos.ecohubs.community/pt-br/articles/rcos-core/v0-1/layer-0-identity-scope#25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0/identity-constraints-regis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0-identity-scope#24-identity-constraints" TargetMode="External" /><Relationship Type="http://schemas.openxmlformats.org/officeDocument/2006/relationships/hyperlink" Id="rId15" Target="https://rcos.ecohubs.community/pt-br/articles/rcos-core/v0-1/layer-0-identity-scope#25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0/identity-constraints-regis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2026-07-07T15:16:00Z</dcterms:created>
  <dcterms:modified xsi:type="dcterms:W3CDTF">2026-07-07T15:16:00Z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Registro de Restrições de Identidade</vt:lpwstr>
  </property>
</Properties>
</file>