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18" w:name="registro-de-autoridades"/>
    <w:p>
      <w:pPr>
        <w:pStyle w:val="Heading1"/>
      </w:pPr>
      <w:r>
        <w:t xml:space="preserve">Registro de Autoridades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https://blueprint.ecohubs.community/es/articles/rcos-templates/layer-2/authority-registry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2 — Gobernanza y Lógica de Decisión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§4.3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§4.7</w:t>
        </w:r>
      </w:hyperlink>
    </w:p>
    <w:p>
      <w:pPr>
        <w:pStyle w:val="BlockText"/>
      </w:pPr>
      <w:r>
        <w:t xml:space="preserve">Enumera todos los roles, círculos u órganos que poseen autoridad de toma de decisiones, junto con su alcance explícito, límites y duración del mandato.</w:t>
      </w:r>
    </w:p>
    <w:p>
      <w:r>
        <w:pict>
          <v:rect style="width:0;height:1.5pt" o:hralign="center" o:hrstd="t" o:hr="t"/>
        </w:pict>
      </w:r>
    </w:p>
    <w:bookmarkStart w:id="16" w:name="autoridades-registradas"/>
    <w:p>
      <w:pPr>
        <w:pStyle w:val="Heading2"/>
      </w:pPr>
      <w:r>
        <w:t xml:space="preserve">Autoridades Registradas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4.3.4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4.3.5</w:t>
        </w:r>
      </w:hyperlink>
    </w:p>
    <w:p>
      <w:pPr>
        <w:pStyle w:val="BlockText"/>
      </w:pPr>
      <w:r>
        <w:rPr>
          <w:b/>
          <w:bCs/>
        </w:rPr>
        <w:t xml:space="preserve">Justificación — ¿Por qué documentar cada autoridad por escrito</w:t>
      </w:r>
    </w:p>
    <w:p>
      <w:pPr>
        <w:pStyle w:val="BlockText"/>
      </w:pPr>
      <w:r>
        <w:t xml:space="preserve">La autoridad que no se registra explícitamente se llena por defecto — por quien lleva más tiempo, habla más fuerte o controla las llaves. Un registro único que nombre cada rol, delimite su alcance, establezca sus límites y vincule su base a un acto de delegación hace que la acción no autorizada sea detectable e impide que la autoridad se derive del carisma, la antigüedad o la propiedad.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Para cada rol, órgano o círculo que posea autoridad, enumera el alcance de autoridad, los límites estrictos, la duración del mandato y la base (estado de membresía, acto de delegación, etc.). El cuerpo colectivo de Miembros Plenos es en sí mismo una autoridad y pertenece a esta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 / Órgano</w:t>
            </w:r>
          </w:p>
        </w:tc>
        <w:tc>
          <w:tcPr/>
          <w:p>
            <w:pPr>
              <w:pStyle w:val="Compact"/>
            </w:pPr>
            <w:r>
              <w:t xml:space="preserve">Alcance de autoridad</w:t>
            </w:r>
          </w:p>
        </w:tc>
        <w:tc>
          <w:tcPr/>
          <w:p>
            <w:pPr>
              <w:pStyle w:val="Compact"/>
            </w:pPr>
            <w:r>
              <w:t xml:space="preserve">Límites</w:t>
            </w:r>
          </w:p>
        </w:tc>
        <w:tc>
          <w:tcPr/>
          <w:p>
            <w:pPr>
              <w:pStyle w:val="Compact"/>
            </w:pPr>
            <w:r>
              <w:t xml:space="preserve">Duración del mandato</w:t>
            </w:r>
          </w:p>
        </w:tc>
        <w:tc>
          <w:tcPr/>
          <w:p>
            <w:pPr>
              <w:pStyle w:val="Compact"/>
            </w:pPr>
            <w:r>
              <w:t xml:space="preserve">Base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Miembros Plenos (colectivo)&gt;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&lt;límites — no puede anular invariantes; no puede actuar fuera de la Matriz de Decisiones&gt;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&lt;duración&gt;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&lt;base — estado de membresía&gt;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Administración de Membresía&gt;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&lt;límites&gt;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&lt;duración&gt;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&lt;base — delegada por los Miembros Plenos&gt;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Responsable de Finanzas&gt;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&lt;límites — tope de gasto&gt;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&lt;duración&gt;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</w:tbl>
    <w:p>
      <w:pPr>
        <w:pStyle w:val="BlockText"/>
      </w:pPr>
      <w:r>
        <w:rPr>
          <w:b/>
          <w:bCs/>
        </w:rPr>
        <w:t xml:space="preserve">Recusación por conflicto de intereses:</w:t>
      </w:r>
      <w:r>
        <w:t xml:space="preserve"> </w:t>
      </w:r>
      <w:r>
        <w:t xml:space="preserve">Un titular de rol no PUEDE ejercer su autoridad delegada en ninguna decisión en la que tenga un interés personal directo. En tales casos, la decisión se escala a través del proceso de gobernanza.</w:t>
      </w:r>
    </w:p>
    <w:p>
      <w:pPr>
        <w:pStyle w:val="BlockText"/>
      </w:pPr>
      <w:r>
        <w:t xml:space="preserve">La autoridad NO DEBE derivarse del carisma, la antigüedad, la propiedad o la influencia informal.</w:t>
      </w:r>
      <w:r>
        <w:t xml:space="preserve"> </w:t>
      </w:r>
      <w:r>
        <w:t xml:space="preserve">La autoridad temporal o de emergencia DEBE definirse explícitamente, estar acotada en el tiempo y estar sujeta a revisión.</w:t>
      </w:r>
    </w:p>
    <w:p>
      <w:r>
        <w:pict>
          <v:rect style="width:0;height:1.5pt" o:hralign="center" o:hrstd="t" o:hr="t"/>
        </w:pict>
      </w:r>
    </w:p>
    <w:bookmarkEnd w:id="16"/>
    <w:bookmarkStart w:id="17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Constitucional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2-governance-decision-logic#43-authority-boundaries" TargetMode="External" /><Relationship Type="http://schemas.openxmlformats.org/officeDocument/2006/relationships/hyperlink" Id="rId15" Target="https://blueprint.ecohubs.community/es/articles/rcos-core/v0-1/layer-2-governance-decision-logic#47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2/authority-regist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2-governance-decision-logic#43-authority-boundaries" TargetMode="External" /><Relationship Type="http://schemas.openxmlformats.org/officeDocument/2006/relationships/hyperlink" Id="rId15" Target="https://blueprint.ecohubs.community/es/articles/rcos-core/v0-1/layer-2-governance-decision-logic#47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2/authority-regist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2026-04-29T01:58:23Z</dcterms:created>
  <dcterms:modified xsi:type="dcterms:W3CDTF">2026-04-29T01:58:23Z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Registro de Autoridades</vt:lpwstr>
  </property>
</Properties>
</file>