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Sistema Operativo de Comunidad Regenerativa</w:t>
      </w:r>
    </w:p>
    <w:bookmarkStart w:id="20" w:name="registro-de-estados-de-membresía"/>
    <w:p>
      <w:pPr>
        <w:pStyle w:val="Heading1"/>
      </w:pPr>
      <w:r>
        <w:t xml:space="preserve">Registro de Estados de Membresía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Generado: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Fuente (versión más reciente):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https://blueprint.ecohubs.community/es/articles/rcos-templates/layer-1/membership-state-registry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Todas las plantillas RCOS: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https://blueprint.ecohubs.community/es/articles/rcos-templates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Capa:</w:t>
      </w:r>
      <w:r>
        <w:t xml:space="preserve"> </w:t>
      </w:r>
      <w:r>
        <w:t xml:space="preserve">1 — Sistema de Membresía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Estado:</w:t>
      </w:r>
      <w:r>
        <w:t xml:space="preserve"> </w:t>
      </w:r>
      <w:r>
        <w:t xml:space="preserve">Plantilla — adaptar para tu comunidad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Referencia RCOS:</w:t>
      </w:r>
      <w:r>
        <w:t xml:space="preserve"> </w:t>
      </w:r>
      <w:hyperlink r:id="rId14">
        <w:r>
          <w:rPr>
            <w:rStyle w:val="Hyperlink"/>
          </w:rPr>
          <w:t xml:space="preserve">§3.1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§3.8</w:t>
        </w:r>
      </w:hyperlink>
    </w:p>
    <w:p>
      <w:r>
        <w:pict>
          <v:rect style="width:0;height:1.5pt" o:hralign="center" o:hrstd="t" o:hr="t"/>
        </w:pict>
      </w:r>
    </w:p>
    <w:bookmarkStart w:id="16" w:name="estados-de-membresía-definidos"/>
    <w:p>
      <w:pPr>
        <w:pStyle w:val="Heading2"/>
      </w:pPr>
      <w:r>
        <w:t xml:space="preserve">Estados de Membresía Definidos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3.1.1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3.1.2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3.1.3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3.1.4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3.1.5</w:t>
        </w:r>
      </w:hyperlink>
    </w:p>
    <w:p>
      <w:pPr>
        <w:pStyle w:val="BlockText"/>
      </w:pPr>
      <w:r>
        <w:rPr>
          <w:b/>
          <w:bCs/>
        </w:rPr>
        <w:t xml:space="preserve">Justificación — ¿Por qué una única tabla de estados</w:t>
      </w:r>
    </w:p>
    <w:p>
      <w:pPr>
        <w:pStyle w:val="BlockText"/>
      </w:pPr>
      <w:r>
        <w:t xml:space="preserve">Los derechos y obligaciones dispersos en distintos documentos terminan divergiendo. Reunir cada estado, sus derechos, sus obligaciones y sus transiciones en una sola tabla hace que el sistema de membresía sea auditable de un vistazo — puedes ver cada puerta de entrada y salida de la comunidad, y lo que cada una otorga. Si dos documentos alguna vez se contradicen, este registro es el que prevalece.</w:t>
      </w:r>
    </w:p>
    <w:p>
      <w:pPr>
        <w:pStyle w:val="BlockText"/>
      </w:pPr>
      <w:r>
        <w:rPr>
          <w:b/>
          <w:bCs/>
        </w:rPr>
        <w:t xml:space="preserve">Instrucciones — Cómo completar esto</w:t>
      </w:r>
    </w:p>
    <w:p>
      <w:pPr>
        <w:pStyle w:val="BlockText"/>
      </w:pPr>
      <w:r>
        <w:t xml:space="preserve">Define cada estado de membresía que tu comunidad reconoce (p. ej., Solicitante, Miembro en Prueba, Miembro Pleno, Miembro Saliente). Para cada uno, enumera derechos, obligaciones, condición de entrada y condición de salida. Mantén los estados mutuamente excluyentes — ninguna persona puede tener dos estados simultáneamente.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Estado</w:t>
            </w:r>
          </w:p>
        </w:tc>
        <w:tc>
          <w:tcPr/>
          <w:p>
            <w:pPr>
              <w:pStyle w:val="Compact"/>
            </w:pPr>
            <w:r>
              <w:t xml:space="preserve">Derechos</w:t>
            </w:r>
          </w:p>
        </w:tc>
        <w:tc>
          <w:tcPr/>
          <w:p>
            <w:pPr>
              <w:pStyle w:val="Compact"/>
            </w:pPr>
            <w:r>
              <w:t xml:space="preserve">Obligaciones</w:t>
            </w:r>
          </w:p>
        </w:tc>
        <w:tc>
          <w:tcPr/>
          <w:p>
            <w:pPr>
              <w:pStyle w:val="Compact"/>
            </w:pPr>
            <w:r>
              <w:t xml:space="preserve">Condición de entrada</w:t>
            </w:r>
          </w:p>
        </w:tc>
        <w:tc>
          <w:tcPr/>
          <w:p>
            <w:pPr>
              <w:pStyle w:val="Compact"/>
            </w:pPr>
            <w:r>
              <w:t xml:space="preserve">Condición de salida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&lt;Estado 1, p. ej. Solicitante&gt;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&lt;Estado 2, p. ej. Miembro en Prueba&gt;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&lt;Estado 3, p. ej. Miembro Pleno&gt;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&lt;Estado 4, p. ej. Miembro Saliente&gt;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lockText"/>
      </w:pPr>
      <w:r>
        <w:t xml:space="preserve">Ninguna persona puede tener múltiples estados de membresía simultáneamente.</w:t>
      </w:r>
      <w:r>
        <w:t xml:space="preserve"> </w:t>
      </w:r>
      <w:r>
        <w:t xml:space="preserve">No se pueden asumir derechos ni obligaciones fuera del estado de membresía actual de la persona.</w:t>
      </w:r>
    </w:p>
    <w:bookmarkEnd w:id="16"/>
    <w:bookmarkStart w:id="17" w:name="notas-técnicas"/>
    <w:p>
      <w:pPr>
        <w:pStyle w:val="Heading2"/>
      </w:pPr>
      <w:r>
        <w:t xml:space="preserve">Notas Técnicas</w:t>
      </w:r>
    </w:p>
    <w:p>
      <w:pPr>
        <w:pStyle w:val="BlockText"/>
      </w:pPr>
      <w:r>
        <w:rPr>
          <w:b/>
          <w:bCs/>
        </w:rPr>
        <w:t xml:space="preserve">Justificación — ¿Por qué conservar datos después de la salida</w:t>
      </w:r>
    </w:p>
    <w:p>
      <w:pPr>
        <w:pStyle w:val="BlockText"/>
      </w:pPr>
      <w:r>
        <w:t xml:space="preserve">La historia de la comunidad pertenece a la comunidad, no a ninguna cuenta individual. Conservar los registros de contribución después de la salida protege la integridad de las pistas de auditoría, el historial de gobernanza y la contabilidad de reconocimientos — mientras que revocar el acceso y eliminar a la persona de los listados activos respeta la finalidad de su partida.</w:t>
      </w:r>
    </w:p>
    <w:p>
      <w:pPr>
        <w:pStyle w:val="BlockText"/>
      </w:pPr>
      <w:r>
        <w:rPr>
          <w:b/>
          <w:bCs/>
        </w:rPr>
        <w:t xml:space="preserve">Instrucciones — Cómo completar esto</w:t>
      </w:r>
    </w:p>
    <w:p>
      <w:pPr>
        <w:pStyle w:val="BlockText"/>
      </w:pPr>
      <w:r>
        <w:t xml:space="preserve">Describe qué registros se conservan después de la salida, dónde se gestionan operativamente las asignaciones de estado y cómo interactúa la revocación de acceso con las capacidades de la plataforma.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&lt;Historial de contribuciones y gobernanza retenido después de la salida; describe la política de retención.&gt;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&lt;Los miembros salientes se eliminan de los listados activos; describe la revocación de acceso por plataforma.&gt;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&lt;Ubicación operativa de las asignaciones de estado — ver</w:t>
      </w:r>
      <w:r>
        <w:rPr>
          <w:i/>
          <w:iCs/>
        </w:rPr>
        <w:t xml:space="preserve"> </w:t>
      </w:r>
      <w:r>
        <w:rPr>
          <w:i/>
          <w:iCs/>
        </w:rPr>
        <w:t xml:space="preserve">“Lista Actual de Miembros”</w:t>
      </w:r>
      <w:r>
        <w:rPr>
          <w:i/>
          <w:iCs/>
        </w:rPr>
        <w:t xml:space="preserve"> </w:t>
      </w:r>
      <w:r>
        <w:rPr>
          <w:i/>
          <w:iCs/>
        </w:rPr>
        <w:t xml:space="preserve">más abajo.&gt;</w:t>
      </w:r>
    </w:p>
    <w:bookmarkEnd w:id="17"/>
    <w:bookmarkStart w:id="18" w:name="lista-actual-de-miembros"/>
    <w:p>
      <w:pPr>
        <w:pStyle w:val="Heading2"/>
      </w:pPr>
      <w:r>
        <w:t xml:space="preserve">Lista Actual de Miembros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3.8.2</w:t>
        </w:r>
      </w:hyperlink>
    </w:p>
    <w:p>
      <w:pPr>
        <w:pStyle w:val="BlockText"/>
      </w:pPr>
      <w:r>
        <w:rPr>
          <w:b/>
          <w:bCs/>
        </w:rPr>
        <w:t xml:space="preserve">Justificación — ¿Por qué separar la definición de la lista</w:t>
      </w:r>
    </w:p>
    <w:p>
      <w:pPr>
        <w:pStyle w:val="BlockText"/>
      </w:pPr>
      <w:r>
        <w:t xml:space="preserve">Este documento define lo que significan los estados; el registro vivo rastrea quién está en qué estado hoy. Mantenerlos separados significa que las definiciones son estables y gobernables mientras que las asignaciones se mantienen actualizadas — y nadie tiene que modificar un artefacto ratificado cada vez que un miembro se incorpora o se va.</w:t>
      </w:r>
    </w:p>
    <w:p>
      <w:pPr>
        <w:pStyle w:val="BlockText"/>
      </w:pPr>
      <w:r>
        <w:rPr>
          <w:b/>
          <w:bCs/>
        </w:rPr>
        <w:t xml:space="preserve">Instrucciones — Cómo completar esto</w:t>
      </w:r>
    </w:p>
    <w:p>
      <w:pPr>
        <w:pStyle w:val="BlockText"/>
      </w:pPr>
      <w:r>
        <w:t xml:space="preserve">Enlaza al sistema operativo o documento donde se rastrean las asignaciones actuales de miembro a estado. Este artefacto no debería tener que modificarse cada vez que un miembro se incorpora o se va.</w:t>
      </w:r>
    </w:p>
    <w:p>
      <w:pPr>
        <w:pStyle w:val="BlockText"/>
      </w:pPr>
      <w:r>
        <w:t xml:space="preserve">La lista viva de miembros se mantiene en</w:t>
      </w:r>
      <w:r>
        <w:t xml:space="preserve"> </w:t>
      </w:r>
      <w:r>
        <w:rPr>
          <w:i/>
          <w:iCs/>
        </w:rPr>
        <w:t xml:space="preserve">&lt;sistema / ubicación&gt;</w:t>
      </w:r>
      <w:r>
        <w:t xml:space="preserve">. Este documento define los estados; la herramienta de registro contiene las asignaciones actuales.</w:t>
      </w:r>
    </w:p>
    <w:p>
      <w:pPr>
        <w:pStyle w:val="FirstParagraph"/>
      </w:pPr>
      <w:r>
        <w:rPr>
          <w:i/>
          <w:iCs/>
        </w:rPr>
        <w:t xml:space="preserve">&lt;Enlace o ubicación del directorio vivo de miembros.&gt;</w:t>
      </w:r>
    </w:p>
    <w:p>
      <w:r>
        <w:pict>
          <v:rect style="width:0;height:1.5pt" o:hralign="center" o:hrstd="t" o:hr="t"/>
        </w:pict>
      </w:r>
    </w:p>
    <w:bookmarkEnd w:id="18"/>
    <w:bookmarkStart w:id="19" w:name="registro-de-ratificación"/>
    <w:p>
      <w:pPr>
        <w:pStyle w:val="Heading2"/>
      </w:pPr>
      <w:r>
        <w:t xml:space="preserve">Registro de Ratificación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Adoptado:</w:t>
      </w:r>
      <w:r>
        <w:t xml:space="preserve"> 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Tipo de decisión:</w:t>
      </w:r>
      <w:r>
        <w:t xml:space="preserve"> </w:t>
      </w:r>
      <w:r>
        <w:t xml:space="preserve">Estratégica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Versión:</w:t>
      </w:r>
      <w:r>
        <w:t xml:space="preserve"> </w:t>
      </w:r>
      <w:r>
        <w:t xml:space="preserve">&lt;versión&gt;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Registro de decisión:</w:t>
      </w:r>
      <w:r>
        <w:t xml:space="preserve"> </w:t>
      </w:r>
      <w:r>
        <w:t xml:space="preserve">&lt;enlace al registro de decisión&gt;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4" Target="https://blueprint.ecohubs.community/es/articles/rcos-core/v0-1/layer-1-membership-system#31-membership-states" TargetMode="External" /><Relationship Type="http://schemas.openxmlformats.org/officeDocument/2006/relationships/hyperlink" Id="rId15" Target="https://blueprint.ecohubs.community/es/articles/rcos-core/v0-1/layer-1-membership-system#38-artifac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1/membership-state-registr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blueprint.ecohubs.community/es/articles/rcos-core/v0-1/layer-1-membership-system#31-membership-states" TargetMode="External" /><Relationship Type="http://schemas.openxmlformats.org/officeDocument/2006/relationships/hyperlink" Id="rId15" Target="https://blueprint.ecohubs.community/es/articles/rcos-core/v0-1/layer-1-membership-system#38-artifac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1/membership-state-regist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2026-04-29T01:58:22Z</dcterms:created>
  <dcterms:modified xsi:type="dcterms:W3CDTF">2026-04-29T01:58:22Z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Registro de Estados de Membresía</vt:lpwstr>
  </property>
</Properties>
</file>