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40" w:name="rcos-templates"/>
    <w:p>
      <w:pPr>
        <w:pStyle w:val="Heading1"/>
      </w:pPr>
      <w:r>
        <w:t xml:space="preserve">RCOS Templates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Generated:</w:t>
      </w:r>
      <w:r>
        <w:t xml:space="preserve"> </w:t>
      </w:r>
      <w:r>
        <w:t xml:space="preserve">2026-04-29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Source (latest version):</w:t>
      </w:r>
      <w:r>
        <w:t xml:space="preserve"> </w:t>
      </w:r>
      <w:hyperlink r:id="rId9">
        <w:hyperlink r:id="rId9">
          <w:r>
            <w:rPr>
              <w:rStyle w:val="Hyperlink"/>
            </w:rPr>
            <w:t xml:space="preserve">https://blueprint.ecohubs.community/articles/rcos-templates</w:t>
          </w:r>
        </w:hyperlink>
      </w:hyperlink>
    </w:p>
    <w:p>
      <w:pPr>
        <w:pStyle w:val="FirstParagraph"/>
      </w:pPr>
      <w:r>
        <w:t xml:space="preserve">This bundle contains every RCOS template, ready to copy and adapt for your community.</w:t>
      </w:r>
    </w:p>
    <w:p>
      <w:pPr>
        <w:pStyle w:val="BodyText"/>
      </w:pPr>
      <w:r>
        <w:t xml:space="preserve">Each template includes a rationale block (why the section exists) and instructions (how to fill it in).</w:t>
      </w:r>
    </w:p>
    <w:bookmarkStart w:id="39" w:name="templates"/>
    <w:p>
      <w:pPr>
        <w:pStyle w:val="Heading2"/>
      </w:pPr>
      <w:r>
        <w:t xml:space="preserve">Templates</w:t>
      </w:r>
    </w:p>
    <w:bookmarkStart w:id="14" w:name="layer-0"/>
    <w:p>
      <w:pPr>
        <w:pStyle w:val="Heading3"/>
      </w:pPr>
      <w:r>
        <w:t xml:space="preserve">layer-0</w:t>
      </w:r>
    </w:p>
    <w:p>
      <w:pPr>
        <w:pStyle w:val="Compact"/>
        <w:numPr>
          <w:ilvl w:val="0"/>
          <w:numId w:val="1002"/>
        </w:numPr>
      </w:pPr>
      <w:hyperlink r:id="rId10">
        <w:r>
          <w:rPr>
            <w:rStyle w:val="Hyperlink"/>
          </w:rPr>
          <w:t xml:space="preserve">Identity Constraints Register</w:t>
        </w:r>
      </w:hyperlink>
    </w:p>
    <w:p>
      <w:pPr>
        <w:pStyle w:val="Compact"/>
        <w:numPr>
          <w:ilvl w:val="0"/>
          <w:numId w:val="1002"/>
        </w:numPr>
      </w:pPr>
      <w:hyperlink r:id="rId11">
        <w:r>
          <w:rPr>
            <w:rStyle w:val="Hyperlink"/>
          </w:rPr>
          <w:t xml:space="preserve">Invariants Register</w:t>
        </w:r>
      </w:hyperlink>
    </w:p>
    <w:p>
      <w:pPr>
        <w:pStyle w:val="Compact"/>
        <w:numPr>
          <w:ilvl w:val="0"/>
          <w:numId w:val="1002"/>
        </w:numPr>
      </w:pPr>
      <w:hyperlink r:id="rId12">
        <w:r>
          <w:rPr>
            <w:rStyle w:val="Hyperlink"/>
          </w:rPr>
          <w:t xml:space="preserve">Purpose Charter</w:t>
        </w:r>
      </w:hyperlink>
    </w:p>
    <w:p>
      <w:pPr>
        <w:pStyle w:val="Compact"/>
        <w:numPr>
          <w:ilvl w:val="0"/>
          <w:numId w:val="1002"/>
        </w:numPr>
      </w:pPr>
      <w:hyperlink r:id="rId13">
        <w:r>
          <w:rPr>
            <w:rStyle w:val="Hyperlink"/>
          </w:rPr>
          <w:t xml:space="preserve">Scope Declaration</w:t>
        </w:r>
      </w:hyperlink>
    </w:p>
    <w:bookmarkEnd w:id="14"/>
    <w:bookmarkStart w:id="19" w:name="layer-1"/>
    <w:p>
      <w:pPr>
        <w:pStyle w:val="Heading3"/>
      </w:pPr>
      <w:r>
        <w:t xml:space="preserve">layer-1</w:t>
      </w:r>
    </w:p>
    <w:p>
      <w:pPr>
        <w:pStyle w:val="Compact"/>
        <w:numPr>
          <w:ilvl w:val="0"/>
          <w:numId w:val="1003"/>
        </w:numPr>
      </w:pPr>
      <w:hyperlink r:id="rId15">
        <w:r>
          <w:rPr>
            <w:rStyle w:val="Hyperlink"/>
          </w:rPr>
          <w:t xml:space="preserve">Exit &amp; Separation Protocol</w:t>
        </w:r>
      </w:hyperlink>
    </w:p>
    <w:p>
      <w:pPr>
        <w:pStyle w:val="Compact"/>
        <w:numPr>
          <w:ilvl w:val="0"/>
          <w:numId w:val="1003"/>
        </w:numPr>
      </w:pPr>
      <w:hyperlink r:id="rId16">
        <w:r>
          <w:rPr>
            <w:rStyle w:val="Hyperlink"/>
          </w:rPr>
          <w:t xml:space="preserve">Membership Agreement</w:t>
        </w:r>
      </w:hyperlink>
    </w:p>
    <w:p>
      <w:pPr>
        <w:pStyle w:val="Compact"/>
        <w:numPr>
          <w:ilvl w:val="0"/>
          <w:numId w:val="1003"/>
        </w:numPr>
      </w:pPr>
      <w:hyperlink r:id="rId17">
        <w:r>
          <w:rPr>
            <w:rStyle w:val="Hyperlink"/>
          </w:rPr>
          <w:t xml:space="preserve">Membership State Registry</w:t>
        </w:r>
      </w:hyperlink>
    </w:p>
    <w:p>
      <w:pPr>
        <w:pStyle w:val="Compact"/>
        <w:numPr>
          <w:ilvl w:val="0"/>
          <w:numId w:val="1003"/>
        </w:numPr>
      </w:pPr>
      <w:hyperlink r:id="rId18">
        <w:r>
          <w:rPr>
            <w:rStyle w:val="Hyperlink"/>
          </w:rPr>
          <w:t xml:space="preserve">Onboarding Protocol</w:t>
        </w:r>
      </w:hyperlink>
    </w:p>
    <w:bookmarkEnd w:id="19"/>
    <w:bookmarkStart w:id="23" w:name="layer-2"/>
    <w:p>
      <w:pPr>
        <w:pStyle w:val="Heading3"/>
      </w:pPr>
      <w:r>
        <w:t xml:space="preserve">layer-2</w:t>
      </w:r>
    </w:p>
    <w:p>
      <w:pPr>
        <w:pStyle w:val="Compact"/>
        <w:numPr>
          <w:ilvl w:val="0"/>
          <w:numId w:val="1004"/>
        </w:numPr>
      </w:pPr>
      <w:hyperlink r:id="rId20">
        <w:r>
          <w:rPr>
            <w:rStyle w:val="Hyperlink"/>
          </w:rPr>
          <w:t xml:space="preserve">Authority Registry</w:t>
        </w:r>
      </w:hyperlink>
    </w:p>
    <w:p>
      <w:pPr>
        <w:pStyle w:val="Compact"/>
        <w:numPr>
          <w:ilvl w:val="0"/>
          <w:numId w:val="1004"/>
        </w:numPr>
      </w:pPr>
      <w:hyperlink r:id="rId21">
        <w:r>
          <w:rPr>
            <w:rStyle w:val="Hyperlink"/>
          </w:rPr>
          <w:t xml:space="preserve">Decision Matrix</w:t>
        </w:r>
      </w:hyperlink>
    </w:p>
    <w:p>
      <w:pPr>
        <w:pStyle w:val="Compact"/>
        <w:numPr>
          <w:ilvl w:val="0"/>
          <w:numId w:val="1004"/>
        </w:numPr>
      </w:pPr>
      <w:hyperlink r:id="rId22">
        <w:r>
          <w:rPr>
            <w:rStyle w:val="Hyperlink"/>
          </w:rPr>
          <w:t xml:space="preserve">Governance Protocol</w:t>
        </w:r>
      </w:hyperlink>
    </w:p>
    <w:bookmarkEnd w:id="23"/>
    <w:bookmarkStart w:id="26" w:name="layer-3"/>
    <w:p>
      <w:pPr>
        <w:pStyle w:val="Heading3"/>
      </w:pPr>
      <w:r>
        <w:t xml:space="preserve">layer-3</w:t>
      </w:r>
    </w:p>
    <w:p>
      <w:pPr>
        <w:pStyle w:val="Compact"/>
        <w:numPr>
          <w:ilvl w:val="0"/>
          <w:numId w:val="1005"/>
        </w:numPr>
      </w:pPr>
      <w:hyperlink r:id="rId24">
        <w:r>
          <w:rPr>
            <w:rStyle w:val="Hyperlink"/>
          </w:rPr>
          <w:t xml:space="preserve">Internal Economy Protocol</w:t>
        </w:r>
      </w:hyperlink>
    </w:p>
    <w:p>
      <w:pPr>
        <w:pStyle w:val="Compact"/>
        <w:numPr>
          <w:ilvl w:val="0"/>
          <w:numId w:val="1005"/>
        </w:numPr>
      </w:pPr>
      <w:hyperlink r:id="rId25">
        <w:r>
          <w:rPr>
            <w:rStyle w:val="Hyperlink"/>
          </w:rPr>
          <w:t xml:space="preserve">Treasury Ruleset</w:t>
        </w:r>
      </w:hyperlink>
    </w:p>
    <w:bookmarkEnd w:id="26"/>
    <w:bookmarkStart w:id="29" w:name="layer-4"/>
    <w:p>
      <w:pPr>
        <w:pStyle w:val="Heading3"/>
      </w:pPr>
      <w:r>
        <w:t xml:space="preserve">layer-4</w:t>
      </w:r>
    </w:p>
    <w:p>
      <w:pPr>
        <w:pStyle w:val="Compact"/>
        <w:numPr>
          <w:ilvl w:val="0"/>
          <w:numId w:val="1006"/>
        </w:numPr>
      </w:pPr>
      <w:hyperlink r:id="rId27">
        <w:r>
          <w:rPr>
            <w:rStyle w:val="Hyperlink"/>
          </w:rPr>
          <w:t xml:space="preserve">Accountability Protocol</w:t>
        </w:r>
      </w:hyperlink>
    </w:p>
    <w:p>
      <w:pPr>
        <w:pStyle w:val="Compact"/>
        <w:numPr>
          <w:ilvl w:val="0"/>
          <w:numId w:val="1006"/>
        </w:numPr>
      </w:pPr>
      <w:hyperlink r:id="rId28">
        <w:r>
          <w:rPr>
            <w:rStyle w:val="Hyperlink"/>
          </w:rPr>
          <w:t xml:space="preserve">Conflict Resolution Ladder</w:t>
        </w:r>
      </w:hyperlink>
    </w:p>
    <w:bookmarkEnd w:id="29"/>
    <w:bookmarkStart w:id="33" w:name="layer-5"/>
    <w:p>
      <w:pPr>
        <w:pStyle w:val="Heading3"/>
      </w:pPr>
      <w:r>
        <w:t xml:space="preserve">layer-5</w:t>
      </w:r>
    </w:p>
    <w:p>
      <w:pPr>
        <w:pStyle w:val="Compact"/>
        <w:numPr>
          <w:ilvl w:val="0"/>
          <w:numId w:val="1007"/>
        </w:numPr>
      </w:pPr>
      <w:hyperlink r:id="rId30">
        <w:r>
          <w:rPr>
            <w:rStyle w:val="Hyperlink"/>
          </w:rPr>
          <w:t xml:space="preserve">Meeting Templates</w:t>
        </w:r>
      </w:hyperlink>
    </w:p>
    <w:p>
      <w:pPr>
        <w:pStyle w:val="Compact"/>
        <w:numPr>
          <w:ilvl w:val="0"/>
          <w:numId w:val="1007"/>
        </w:numPr>
      </w:pPr>
      <w:hyperlink r:id="rId31">
        <w:r>
          <w:rPr>
            <w:rStyle w:val="Hyperlink"/>
          </w:rPr>
          <w:t xml:space="preserve">Operations Manual</w:t>
        </w:r>
      </w:hyperlink>
    </w:p>
    <w:p>
      <w:pPr>
        <w:pStyle w:val="Compact"/>
        <w:numPr>
          <w:ilvl w:val="0"/>
          <w:numId w:val="1007"/>
        </w:numPr>
      </w:pPr>
      <w:hyperlink r:id="rId32">
        <w:r>
          <w:rPr>
            <w:rStyle w:val="Hyperlink"/>
          </w:rPr>
          <w:t xml:space="preserve">Role Registry</w:t>
        </w:r>
      </w:hyperlink>
    </w:p>
    <w:bookmarkEnd w:id="33"/>
    <w:bookmarkStart w:id="38" w:name="layer-6"/>
    <w:p>
      <w:pPr>
        <w:pStyle w:val="Heading3"/>
      </w:pPr>
      <w:r>
        <w:t xml:space="preserve">layer-6</w:t>
      </w:r>
    </w:p>
    <w:p>
      <w:pPr>
        <w:pStyle w:val="Compact"/>
        <w:numPr>
          <w:ilvl w:val="0"/>
          <w:numId w:val="1008"/>
        </w:numPr>
      </w:pPr>
      <w:hyperlink r:id="rId34">
        <w:r>
          <w:rPr>
            <w:rStyle w:val="Hyperlink"/>
          </w:rPr>
          <w:t xml:space="preserve">Change Protocol</w:t>
        </w:r>
      </w:hyperlink>
    </w:p>
    <w:p>
      <w:pPr>
        <w:pStyle w:val="Compact"/>
        <w:numPr>
          <w:ilvl w:val="0"/>
          <w:numId w:val="1008"/>
        </w:numPr>
      </w:pPr>
      <w:hyperlink r:id="rId35">
        <w:r>
          <w:rPr>
            <w:rStyle w:val="Hyperlink"/>
          </w:rPr>
          <w:t xml:space="preserve">Experiment Template</w:t>
        </w:r>
      </w:hyperlink>
    </w:p>
    <w:p>
      <w:pPr>
        <w:pStyle w:val="Compact"/>
        <w:numPr>
          <w:ilvl w:val="0"/>
          <w:numId w:val="1008"/>
        </w:numPr>
      </w:pPr>
      <w:hyperlink r:id="rId36">
        <w:r>
          <w:rPr>
            <w:rStyle w:val="Hyperlink"/>
          </w:rPr>
          <w:t xml:space="preserve">Learning Log</w:t>
        </w:r>
      </w:hyperlink>
    </w:p>
    <w:p>
      <w:pPr>
        <w:pStyle w:val="Compact"/>
        <w:numPr>
          <w:ilvl w:val="0"/>
          <w:numId w:val="1008"/>
        </w:numPr>
      </w:pPr>
      <w:hyperlink r:id="rId37">
        <w:r>
          <w:rPr>
            <w:rStyle w:val="Hyperlink"/>
          </w:rPr>
          <w:t xml:space="preserve">Version History</w:t>
        </w:r>
      </w:hyperlink>
    </w:p>
    <w:bookmarkEnd w:id="38"/>
    <w:bookmarkEnd w:id="39"/>
    <w:bookmarkEnd w:id="40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hyperlink" Id="rId9" Target="https://blueprint.ecohubs.community/articles/rcos-templates" TargetMode="External" /><Relationship Type="http://schemas.openxmlformats.org/officeDocument/2006/relationships/hyperlink" Id="rId10" Target="layer-0/identity-constraints-register.md" TargetMode="External" /><Relationship Type="http://schemas.openxmlformats.org/officeDocument/2006/relationships/hyperlink" Id="rId11" Target="layer-0/invariants-register.md" TargetMode="External" /><Relationship Type="http://schemas.openxmlformats.org/officeDocument/2006/relationships/hyperlink" Id="rId12" Target="layer-0/purpose-charter.md" TargetMode="External" /><Relationship Type="http://schemas.openxmlformats.org/officeDocument/2006/relationships/hyperlink" Id="rId13" Target="layer-0/scope-declaration.md" TargetMode="External" /><Relationship Type="http://schemas.openxmlformats.org/officeDocument/2006/relationships/hyperlink" Id="rId15" Target="layer-1/exit-protocol.md" TargetMode="External" /><Relationship Type="http://schemas.openxmlformats.org/officeDocument/2006/relationships/hyperlink" Id="rId16" Target="layer-1/membership-agreement.md" TargetMode="External" /><Relationship Type="http://schemas.openxmlformats.org/officeDocument/2006/relationships/hyperlink" Id="rId17" Target="layer-1/membership-state-registry.md" TargetMode="External" /><Relationship Type="http://schemas.openxmlformats.org/officeDocument/2006/relationships/hyperlink" Id="rId18" Target="layer-1/onboarding-protocol.md" TargetMode="External" /><Relationship Type="http://schemas.openxmlformats.org/officeDocument/2006/relationships/hyperlink" Id="rId20" Target="layer-2/authority-registry.md" TargetMode="External" /><Relationship Type="http://schemas.openxmlformats.org/officeDocument/2006/relationships/hyperlink" Id="rId21" Target="layer-2/decision-matrix.md" TargetMode="External" /><Relationship Type="http://schemas.openxmlformats.org/officeDocument/2006/relationships/hyperlink" Id="rId22" Target="layer-2/governance-protocol.md" TargetMode="External" /><Relationship Type="http://schemas.openxmlformats.org/officeDocument/2006/relationships/hyperlink" Id="rId24" Target="layer-3/internal-economy-protocol.md" TargetMode="External" /><Relationship Type="http://schemas.openxmlformats.org/officeDocument/2006/relationships/hyperlink" Id="rId25" Target="layer-3/treasury-ruleset.md" TargetMode="External" /><Relationship Type="http://schemas.openxmlformats.org/officeDocument/2006/relationships/hyperlink" Id="rId27" Target="layer-4/accountability-protocol.md" TargetMode="External" /><Relationship Type="http://schemas.openxmlformats.org/officeDocument/2006/relationships/hyperlink" Id="rId28" Target="layer-4/conflict-resolution-ladder.md" TargetMode="External" /><Relationship Type="http://schemas.openxmlformats.org/officeDocument/2006/relationships/hyperlink" Id="rId30" Target="layer-5/meeting-templates.md" TargetMode="External" /><Relationship Type="http://schemas.openxmlformats.org/officeDocument/2006/relationships/hyperlink" Id="rId31" Target="layer-5/operations-manual.md" TargetMode="External" /><Relationship Type="http://schemas.openxmlformats.org/officeDocument/2006/relationships/hyperlink" Id="rId32" Target="layer-5/role-registry.md" TargetMode="External" /><Relationship Type="http://schemas.openxmlformats.org/officeDocument/2006/relationships/hyperlink" Id="rId34" Target="layer-6/change-protocol.md" TargetMode="External" /><Relationship Type="http://schemas.openxmlformats.org/officeDocument/2006/relationships/hyperlink" Id="rId35" Target="layer-6/experiment-template.md" TargetMode="External" /><Relationship Type="http://schemas.openxmlformats.org/officeDocument/2006/relationships/hyperlink" Id="rId36" Target="layer-6/learning-log.md" TargetMode="External" /><Relationship Type="http://schemas.openxmlformats.org/officeDocument/2006/relationships/hyperlink" Id="rId37" Target="layer-6/version-history.md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9" Target="https://blueprint.ecohubs.community/articles/rcos-templates" TargetMode="External" /><Relationship Type="http://schemas.openxmlformats.org/officeDocument/2006/relationships/hyperlink" Id="rId10" Target="layer-0/identity-constraints-register.md" TargetMode="External" /><Relationship Type="http://schemas.openxmlformats.org/officeDocument/2006/relationships/hyperlink" Id="rId11" Target="layer-0/invariants-register.md" TargetMode="External" /><Relationship Type="http://schemas.openxmlformats.org/officeDocument/2006/relationships/hyperlink" Id="rId12" Target="layer-0/purpose-charter.md" TargetMode="External" /><Relationship Type="http://schemas.openxmlformats.org/officeDocument/2006/relationships/hyperlink" Id="rId13" Target="layer-0/scope-declaration.md" TargetMode="External" /><Relationship Type="http://schemas.openxmlformats.org/officeDocument/2006/relationships/hyperlink" Id="rId15" Target="layer-1/exit-protocol.md" TargetMode="External" /><Relationship Type="http://schemas.openxmlformats.org/officeDocument/2006/relationships/hyperlink" Id="rId16" Target="layer-1/membership-agreement.md" TargetMode="External" /><Relationship Type="http://schemas.openxmlformats.org/officeDocument/2006/relationships/hyperlink" Id="rId17" Target="layer-1/membership-state-registry.md" TargetMode="External" /><Relationship Type="http://schemas.openxmlformats.org/officeDocument/2006/relationships/hyperlink" Id="rId18" Target="layer-1/onboarding-protocol.md" TargetMode="External" /><Relationship Type="http://schemas.openxmlformats.org/officeDocument/2006/relationships/hyperlink" Id="rId20" Target="layer-2/authority-registry.md" TargetMode="External" /><Relationship Type="http://schemas.openxmlformats.org/officeDocument/2006/relationships/hyperlink" Id="rId21" Target="layer-2/decision-matrix.md" TargetMode="External" /><Relationship Type="http://schemas.openxmlformats.org/officeDocument/2006/relationships/hyperlink" Id="rId22" Target="layer-2/governance-protocol.md" TargetMode="External" /><Relationship Type="http://schemas.openxmlformats.org/officeDocument/2006/relationships/hyperlink" Id="rId24" Target="layer-3/internal-economy-protocol.md" TargetMode="External" /><Relationship Type="http://schemas.openxmlformats.org/officeDocument/2006/relationships/hyperlink" Id="rId25" Target="layer-3/treasury-ruleset.md" TargetMode="External" /><Relationship Type="http://schemas.openxmlformats.org/officeDocument/2006/relationships/hyperlink" Id="rId27" Target="layer-4/accountability-protocol.md" TargetMode="External" /><Relationship Type="http://schemas.openxmlformats.org/officeDocument/2006/relationships/hyperlink" Id="rId28" Target="layer-4/conflict-resolution-ladder.md" TargetMode="External" /><Relationship Type="http://schemas.openxmlformats.org/officeDocument/2006/relationships/hyperlink" Id="rId30" Target="layer-5/meeting-templates.md" TargetMode="External" /><Relationship Type="http://schemas.openxmlformats.org/officeDocument/2006/relationships/hyperlink" Id="rId31" Target="layer-5/operations-manual.md" TargetMode="External" /><Relationship Type="http://schemas.openxmlformats.org/officeDocument/2006/relationships/hyperlink" Id="rId32" Target="layer-5/role-registry.md" TargetMode="External" /><Relationship Type="http://schemas.openxmlformats.org/officeDocument/2006/relationships/hyperlink" Id="rId34" Target="layer-6/change-protocol.md" TargetMode="External" /><Relationship Type="http://schemas.openxmlformats.org/officeDocument/2006/relationships/hyperlink" Id="rId35" Target="layer-6/experiment-template.md" TargetMode="External" /><Relationship Type="http://schemas.openxmlformats.org/officeDocument/2006/relationships/hyperlink" Id="rId36" Target="layer-6/learning-log.md" TargetMode="External" /><Relationship Type="http://schemas.openxmlformats.org/officeDocument/2006/relationships/hyperlink" Id="rId37" Target="layer-6/version-history.md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2026-04-29T01:58:16Z</dcterms:created>
  <dcterms:modified xsi:type="dcterms:W3CDTF">2026-04-29T01:58:16Z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-meta">
    <vt:lpwstr>RCOS Templates</vt:lpwstr>
  </property>
</Properties>
</file>