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0" w:name="membership-state-registry"/>
    <w:p>
      <w:pPr>
        <w:pStyle w:val="Heading1"/>
      </w:pPr>
      <w:r>
        <w:t xml:space="preserve">Membership State Registry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https://blueprint.ecohubs.community/articles/rcos-templates/layer-1/membership-state-registry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1 — Membership System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§3.1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§3.8</w:t>
        </w:r>
      </w:hyperlink>
    </w:p>
    <w:p>
      <w:r>
        <w:pict>
          <v:rect style="width:0;height:1.5pt" o:hralign="center" o:hrstd="t" o:hr="t"/>
        </w:pict>
      </w:r>
    </w:p>
    <w:bookmarkStart w:id="16" w:name="defined-membership-states"/>
    <w:p>
      <w:pPr>
        <w:pStyle w:val="Heading2"/>
      </w:pPr>
      <w:r>
        <w:t xml:space="preserve">Defined Membership States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3.1.5</w:t>
        </w:r>
      </w:hyperlink>
    </w:p>
    <w:p>
      <w:pPr>
        <w:pStyle w:val="BlockText"/>
      </w:pPr>
      <w:r>
        <w:rPr>
          <w:b/>
          <w:bCs/>
        </w:rPr>
        <w:t xml:space="preserve">Rationale — Why a single table of states</w:t>
      </w:r>
    </w:p>
    <w:p>
      <w:pPr>
        <w:pStyle w:val="BlockText"/>
      </w:pPr>
      <w:r>
        <w:t xml:space="preserve">Rights and obligations scattered across documents drift apart. Collecting every state, its rights, its obligations, and its transitions into one table makes the membership system auditable at a glance — you can see every door into and out of the community, and what each one grants. If two documents ever disagree, this registry is the tiebreaker.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every membership state your community recognizes (e.g. Applicant, Trial Member, Full Member, Exited Member). For each, list rights, obligations, entry condition, and exit condition. Keep states mutually exclusive — no individual may hold two states simultaneously.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Rights</w:t>
            </w:r>
          </w:p>
        </w:tc>
        <w:tc>
          <w:tcPr/>
          <w:p>
            <w:pPr>
              <w:pStyle w:val="Compact"/>
            </w:pPr>
            <w:r>
              <w:t xml:space="preserve">Obligations</w:t>
            </w:r>
          </w:p>
        </w:tc>
        <w:tc>
          <w:tcPr/>
          <w:p>
            <w:pPr>
              <w:pStyle w:val="Compact"/>
            </w:pPr>
            <w:r>
              <w:t xml:space="preserve">Entry condition</w:t>
            </w:r>
          </w:p>
        </w:tc>
        <w:tc>
          <w:tcPr/>
          <w:p>
            <w:pPr>
              <w:pStyle w:val="Compact"/>
            </w:pPr>
            <w:r>
              <w:t xml:space="preserve">Exit condition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&lt;State 1, e.g. Applicant&gt;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&lt;State 2, e.g. Trial Member&gt;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&lt;State 3, e.g. Full Member&gt;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&lt;State 4, e.g. Exited Member&gt;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t xml:space="preserve">No individual may hold multiple membership states simultaneously.</w:t>
      </w:r>
      <w:r>
        <w:t xml:space="preserve"> </w:t>
      </w:r>
      <w:r>
        <w:t xml:space="preserve">No rights or obligations may be assumed outside of the individual’s current membership state.</w:t>
      </w:r>
    </w:p>
    <w:bookmarkEnd w:id="16"/>
    <w:bookmarkStart w:id="17" w:name="technical-notes"/>
    <w:p>
      <w:pPr>
        <w:pStyle w:val="Heading2"/>
      </w:pPr>
      <w:r>
        <w:t xml:space="preserve">Technical Notes</w:t>
      </w:r>
    </w:p>
    <w:p>
      <w:pPr>
        <w:pStyle w:val="BlockText"/>
      </w:pPr>
      <w:r>
        <w:rPr>
          <w:b/>
          <w:bCs/>
        </w:rPr>
        <w:t xml:space="preserve">Rationale — Why preserve data after exit</w:t>
      </w:r>
    </w:p>
    <w:p>
      <w:pPr>
        <w:pStyle w:val="BlockText"/>
      </w:pPr>
      <w:r>
        <w:t xml:space="preserve">The community’s history belongs to the community, not to any individual account. Retaining contribution records after exit protects the integrity of audit trails, governance history, and recognition accounting — while revoking access and removing the person from active listings respects the finality of their departure.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Describe which records persist after exit, where state assignments are tracked operationally, and how access revocation interacts with platform capabilities.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&lt;Contribution and governance history retained after exit; describe the retention policy.&gt;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&lt;Exited members are removed from active member listings; describe access revocation per platform.&gt;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&lt;Operational location of state assignments — see</w:t>
      </w:r>
      <w:r>
        <w:rPr>
          <w:i/>
          <w:iCs/>
        </w:rPr>
        <w:t xml:space="preserve"> </w:t>
      </w:r>
      <w:r>
        <w:rPr>
          <w:i/>
          <w:iCs/>
        </w:rPr>
        <w:t xml:space="preserve">“Current Member List”</w:t>
      </w:r>
      <w:r>
        <w:rPr>
          <w:i/>
          <w:iCs/>
        </w:rPr>
        <w:t xml:space="preserve"> </w:t>
      </w:r>
      <w:r>
        <w:rPr>
          <w:i/>
          <w:iCs/>
        </w:rPr>
        <w:t xml:space="preserve">below.&gt;</w:t>
      </w:r>
    </w:p>
    <w:bookmarkEnd w:id="17"/>
    <w:bookmarkStart w:id="18" w:name="current-member-list"/>
    <w:p>
      <w:pPr>
        <w:pStyle w:val="Heading2"/>
      </w:pPr>
      <w:r>
        <w:t xml:space="preserve">Current Member List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3.8.2</w:t>
        </w:r>
      </w:hyperlink>
    </w:p>
    <w:p>
      <w:pPr>
        <w:pStyle w:val="BlockText"/>
      </w:pPr>
      <w:r>
        <w:rPr>
          <w:b/>
          <w:bCs/>
        </w:rPr>
        <w:t xml:space="preserve">Rationale — Why separate the definition from the list</w:t>
      </w:r>
    </w:p>
    <w:p>
      <w:pPr>
        <w:pStyle w:val="BlockText"/>
      </w:pPr>
      <w:r>
        <w:t xml:space="preserve">This document defines what the states mean; the live registry tracks who is in which state today. Keeping them separate means the definitions are stable and governable while the assignments stay current — and nobody has to change a ratified artifact every time a member joins or leaves.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Link to the operational system or document where current member-to-state assignments are tracked. This artifact should not need to be changed every time a member joins or leaves.</w:t>
      </w:r>
    </w:p>
    <w:p>
      <w:pPr>
        <w:pStyle w:val="BlockText"/>
      </w:pPr>
      <w:r>
        <w:t xml:space="preserve">The live member list is maintained in</w:t>
      </w:r>
      <w:r>
        <w:t xml:space="preserve"> </w:t>
      </w:r>
      <w:r>
        <w:rPr>
          <w:i/>
          <w:iCs/>
        </w:rPr>
        <w:t xml:space="preserve">&lt;system / location&gt;</w:t>
      </w:r>
      <w:r>
        <w:t xml:space="preserve">. This document defines the states; the registry tool holds the current assignments.</w:t>
      </w:r>
    </w:p>
    <w:p>
      <w:pPr>
        <w:pStyle w:val="FirstParagraph"/>
      </w:pPr>
    </w:p>
    <w:p>
      <w:r>
        <w:pict>
          <v:rect style="width:0;height:1.5pt" o:hralign="center" o:hrstd="t" o:hr="t"/>
        </w:pict>
      </w:r>
    </w:p>
    <w:bookmarkEnd w:id="18"/>
    <w:bookmarkStart w:id="19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Strategic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articles/rcos-core/v0-1/layer-1-membership-system#31-membership-states" TargetMode="External" /><Relationship Type="http://schemas.openxmlformats.org/officeDocument/2006/relationships/hyperlink" Id="rId15" Target="https://blueprint.ecohubs.community/articles/rcos-core/v0-1/layer-1-membership-system#38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1/membership-state-regist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articles/rcos-core/v0-1/layer-1-membership-system#31-membership-states" TargetMode="External" /><Relationship Type="http://schemas.openxmlformats.org/officeDocument/2006/relationships/hyperlink" Id="rId15" Target="https://blueprint.ecohubs.community/articles/rcos-core/v0-1/layer-1-membership-system#38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1/membership-state-regist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2026-04-29T01:58:15Z</dcterms:created>
  <dcterms:modified xsi:type="dcterms:W3CDTF">2026-04-29T01:58:15Z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Membership State Registry</vt:lpwstr>
  </property>
</Properties>
</file>